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简体" w:hAnsi="方正黑体简体" w:eastAsia="方正黑体简体" w:cs="方正黑体简体"/>
          <w:u w:val="none"/>
        </w:rPr>
      </w:pPr>
      <w:r>
        <w:rPr>
          <w:rFonts w:hint="eastAsia" w:ascii="方正黑体简体" w:hAnsi="方正黑体简体" w:eastAsia="方正黑体简体" w:cs="方正黑体简体"/>
          <w:u w:val="none"/>
        </w:rPr>
        <w:t>附件4</w:t>
      </w:r>
    </w:p>
    <w:p>
      <w:pPr>
        <w:adjustRightInd w:val="0"/>
        <w:snapToGrid w:val="0"/>
        <w:spacing w:line="36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  <w:t>全县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  <w:lang w:eastAsia="zh-CN"/>
        </w:rPr>
        <w:t>商业综合体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u w:val="none"/>
        </w:rPr>
        <w:t>消防安全专项整治“回头看”工作情况统计表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填报</w:t>
            </w:r>
          </w:p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集中约谈培训演练情况</w:t>
            </w: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发动隐患自查自纠情况</w:t>
            </w: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属地排查整治情况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行政处罚情况</w:t>
            </w:r>
          </w:p>
        </w:tc>
        <w:tc>
          <w:tcPr>
            <w:tcW w:w="189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曝光严重失信</w:t>
            </w:r>
          </w:p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单位和个人情况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挂牌督办</w:t>
            </w:r>
          </w:p>
          <w:p>
            <w:pPr>
              <w:widowControl/>
              <w:spacing w:line="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班次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人员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演练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自查单位家数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自查隐患问题数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自改隐患问题数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检查单位数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发现隐患问题数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督改隐患问题数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个人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人员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（次）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（人）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（次）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（家）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（项）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（项）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（家）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（项）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（项）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（家）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(人）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（家）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（人）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8" w:type="dxa"/>
            <w:noWrap w:val="0"/>
            <w:vAlign w:val="center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widowControl/>
              <w:spacing w:line="0" w:lineRule="atLeast"/>
              <w:ind w:left="-96" w:leftChars="-30" w:right="-96" w:rightChars="-3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</w:tbl>
    <w:p>
      <w:pPr>
        <w:spacing w:line="560" w:lineRule="exact"/>
      </w:pPr>
      <w:r>
        <w:rPr>
          <w:rFonts w:hint="eastAsia" w:ascii="方正仿宋简体" w:hAnsi="方正仿宋简体"/>
          <w:u w:val="none"/>
        </w:rPr>
        <w:t xml:space="preserve">填报人：         </w:t>
      </w:r>
      <w:bookmarkStart w:id="0" w:name="_GoBack"/>
      <w:bookmarkEnd w:id="0"/>
      <w:r>
        <w:rPr>
          <w:rFonts w:hint="eastAsia" w:ascii="方正仿宋简体" w:hAnsi="方正仿宋简体"/>
          <w:u w:val="none"/>
        </w:rPr>
        <w:t xml:space="preserve">               联系电话：                填报日期：2019年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婕</cp:lastModifiedBy>
  <dcterms:modified xsi:type="dcterms:W3CDTF">2019-11-28T00:38:23Z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